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B9" w:rsidRDefault="00EA7BB9" w:rsidP="00D166EE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EA7BB9" w:rsidRDefault="00EA7BB9" w:rsidP="003339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ФАКТЫ ОБ ЭЛЕКТРОННОЙ СИГАРЕТЕ</w:t>
      </w:r>
    </w:p>
    <w:p w:rsidR="00EA7BB9" w:rsidRDefault="00EA7BB9" w:rsidP="008045C4">
      <w:pPr>
        <w:spacing w:after="0" w:line="240" w:lineRule="auto"/>
        <w:ind w:firstLine="709"/>
        <w:rPr>
          <w:rFonts w:ascii="Times New Roman" w:hAnsi="Times New Roman"/>
          <w:b/>
          <w:color w:val="7030A0"/>
          <w:sz w:val="32"/>
          <w:szCs w:val="32"/>
        </w:rPr>
        <w:sectPr w:rsidR="00EA7BB9" w:rsidSect="00D917F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A7BB9" w:rsidRPr="00004979" w:rsidRDefault="00EA7BB9" w:rsidP="00004979">
      <w:pPr>
        <w:spacing w:after="0" w:line="240" w:lineRule="auto"/>
        <w:jc w:val="both"/>
        <w:rPr>
          <w:b/>
          <w:bCs/>
          <w:color w:val="0000FF"/>
          <w:sz w:val="28"/>
          <w:szCs w:val="28"/>
        </w:rPr>
      </w:pPr>
      <w:r w:rsidRPr="00004979">
        <w:rPr>
          <w:rFonts w:ascii="Times New Roman" w:hAnsi="Times New Roman"/>
          <w:b/>
          <w:bCs/>
          <w:color w:val="7030A0"/>
          <w:sz w:val="28"/>
          <w:szCs w:val="28"/>
        </w:rPr>
        <w:lastRenderedPageBreak/>
        <w:t xml:space="preserve">          </w:t>
      </w:r>
      <w:r w:rsidRPr="00004979">
        <w:rPr>
          <w:b/>
          <w:bCs/>
          <w:color w:val="0000FF"/>
          <w:sz w:val="28"/>
          <w:szCs w:val="28"/>
        </w:rPr>
        <w:t>«В очередной раз нам пытаются продать крайне токсичный яд, вызывающий тяжёлую зависимость…</w:t>
      </w:r>
      <w:r>
        <w:rPr>
          <w:b/>
          <w:bCs/>
          <w:color w:val="0000FF"/>
          <w:sz w:val="28"/>
          <w:szCs w:val="28"/>
        </w:rPr>
        <w:t xml:space="preserve"> </w:t>
      </w:r>
      <w:r w:rsidRPr="00004979">
        <w:rPr>
          <w:b/>
          <w:bCs/>
          <w:color w:val="0000FF"/>
          <w:sz w:val="28"/>
          <w:szCs w:val="28"/>
        </w:rPr>
        <w:t>Адекватных исследований этих сигарет не было. Допущение, что они значительно безопаснее, делается с большой натяжкой… Это просто новый виток легализованной наркомании»</w:t>
      </w:r>
    </w:p>
    <w:p w:rsidR="00EA7BB9" w:rsidRDefault="00EA7BB9" w:rsidP="008045C4">
      <w:pPr>
        <w:spacing w:after="0" w:line="240" w:lineRule="auto"/>
        <w:jc w:val="both"/>
        <w:rPr>
          <w:b/>
          <w:color w:val="333333"/>
          <w:sz w:val="24"/>
          <w:szCs w:val="24"/>
        </w:rPr>
        <w:sectPr w:rsidR="00EA7BB9" w:rsidSect="0000497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A7BB9" w:rsidRPr="00D654FD" w:rsidRDefault="00EA7BB9" w:rsidP="00004979">
      <w:pPr>
        <w:spacing w:after="0" w:line="240" w:lineRule="auto"/>
        <w:ind w:left="2124" w:firstLine="708"/>
        <w:jc w:val="both"/>
        <w:rPr>
          <w:b/>
          <w:color w:val="333333"/>
          <w:sz w:val="24"/>
          <w:szCs w:val="24"/>
        </w:rPr>
      </w:pPr>
      <w:r w:rsidRPr="00D654FD">
        <w:rPr>
          <w:b/>
          <w:color w:val="333333"/>
          <w:sz w:val="24"/>
          <w:szCs w:val="24"/>
        </w:rPr>
        <w:lastRenderedPageBreak/>
        <w:t>председатель Антитабачной коалиции Кирилл Данишевский</w:t>
      </w:r>
    </w:p>
    <w:p w:rsidR="00EA7BB9" w:rsidRDefault="00EA7BB9" w:rsidP="00C862A8">
      <w:pPr>
        <w:spacing w:after="0" w:line="240" w:lineRule="auto"/>
        <w:ind w:firstLine="708"/>
        <w:jc w:val="both"/>
        <w:rPr>
          <w:sz w:val="24"/>
          <w:szCs w:val="24"/>
        </w:rPr>
        <w:sectPr w:rsidR="00EA7BB9" w:rsidSect="00004979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A7BB9" w:rsidRPr="001149F1" w:rsidRDefault="00EA7BB9" w:rsidP="009F6402">
      <w:pPr>
        <w:spacing w:after="0" w:line="240" w:lineRule="auto"/>
        <w:ind w:firstLine="709"/>
        <w:jc w:val="both"/>
        <w:rPr>
          <w:sz w:val="24"/>
          <w:szCs w:val="24"/>
        </w:rPr>
      </w:pPr>
      <w:r w:rsidRPr="001149F1">
        <w:rPr>
          <w:sz w:val="24"/>
          <w:szCs w:val="24"/>
        </w:rPr>
        <w:lastRenderedPageBreak/>
        <w:t>Всемирная организация здравоохранения (ВОЗ) относит электронные сигареты к электронным системам доставки никотина.</w:t>
      </w:r>
      <w:r>
        <w:rPr>
          <w:sz w:val="24"/>
          <w:szCs w:val="24"/>
        </w:rPr>
        <w:t xml:space="preserve"> </w:t>
      </w:r>
      <w:r w:rsidRPr="001149F1">
        <w:rPr>
          <w:sz w:val="24"/>
          <w:szCs w:val="24"/>
        </w:rPr>
        <w:t>В 2008 году ВОЗ заявила, что электронные сигареты не рассматриваются ею в качестве никотинозамещающей терапии: «ВОЗ не располагает научными данными, подтверждающими безопасность и эффективность этого изделия. Его продавцы должны незамедлительно убрать со своих веб-сайтов и из других информационных материалов любые утверждения о том, что ВОЗ рассматривает его в качестве безопасного и эффективного средства, облегчающего прекращение курения».</w:t>
      </w:r>
    </w:p>
    <w:p w:rsidR="00EA7BB9" w:rsidRPr="00004979" w:rsidRDefault="0038339A" w:rsidP="004E3B76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114300" cy="342900"/>
            <wp:effectExtent l="19050" t="0" r="0" b="0"/>
            <wp:wrapSquare wrapText="bothSides"/>
            <wp:docPr id="2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BB9" w:rsidRPr="00004979">
        <w:rPr>
          <w:b/>
          <w:sz w:val="26"/>
          <w:szCs w:val="26"/>
        </w:rPr>
        <w:t>Основные тезисы доклада ВОЗ на Конференции Сторон Рамочной конвенции ВОЗ по борьбе против табака в Москве 13-18 октября 2014г.:</w:t>
      </w:r>
    </w:p>
    <w:p w:rsidR="00EA7BB9" w:rsidRPr="009F6402" w:rsidRDefault="00EA7BB9" w:rsidP="009F6402">
      <w:pPr>
        <w:pStyle w:val="ad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F6402">
        <w:rPr>
          <w:sz w:val="24"/>
          <w:szCs w:val="24"/>
        </w:rPr>
        <w:t>К электронным сигаретам должны применяться те же ограничения по продаже, рекламе и использованию, что и к обычным сигаретам.</w:t>
      </w:r>
    </w:p>
    <w:p w:rsidR="00EA7BB9" w:rsidRPr="009F6402" w:rsidRDefault="00EA7BB9" w:rsidP="009F6402">
      <w:pPr>
        <w:pStyle w:val="ad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F6402">
        <w:rPr>
          <w:sz w:val="24"/>
          <w:szCs w:val="24"/>
        </w:rPr>
        <w:t>Запретить электронные сигареты, которые имеют в составе жидкости вкусовые добавки (электронные сигареты со вкусом), для уменьшения привлекательности курения для детей и подростков.</w:t>
      </w:r>
    </w:p>
    <w:p w:rsidR="00EA7BB9" w:rsidRPr="009F6402" w:rsidRDefault="00EA7BB9" w:rsidP="009F6402">
      <w:pPr>
        <w:pStyle w:val="ad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 w:rsidRPr="009F6402">
        <w:rPr>
          <w:sz w:val="24"/>
          <w:szCs w:val="24"/>
        </w:rPr>
        <w:t>Электронные сигареты, возможно, наносят меньший вред здоровью, чем обычные, но доказательств того, что электронные сигареты помогают бросить курить, недостаточно.</w:t>
      </w:r>
    </w:p>
    <w:p w:rsidR="00EA7BB9" w:rsidRPr="00A06DFC" w:rsidRDefault="00EA7BB9" w:rsidP="009F6402">
      <w:pPr>
        <w:spacing w:after="0" w:line="240" w:lineRule="auto"/>
        <w:ind w:firstLine="360"/>
        <w:jc w:val="both"/>
        <w:rPr>
          <w:color w:val="0000FF"/>
          <w:sz w:val="24"/>
          <w:szCs w:val="24"/>
        </w:rPr>
      </w:pPr>
      <w:r w:rsidRPr="00A06DFC">
        <w:rPr>
          <w:color w:val="0000FF"/>
          <w:sz w:val="24"/>
          <w:szCs w:val="24"/>
        </w:rPr>
        <w:t>Кроме этого ВОЗ с тревогой отмечает популярность электронных сигарет среди ранее не куривших подростков и женщин. Электронные сигареты испускают аэрозоли, содержащие как никотин, так и другие токсичные и канцерогенные вещества, и они воздействуют как на самого курящего, так и на окружающих его лиц.</w:t>
      </w:r>
    </w:p>
    <w:p w:rsidR="00EA7BB9" w:rsidRDefault="00EA7BB9" w:rsidP="00C862A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A7BB9" w:rsidRPr="00A06DFC" w:rsidRDefault="0038339A" w:rsidP="00A868F3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163195</wp:posOffset>
            </wp:positionV>
            <wp:extent cx="2514600" cy="1257300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969696"/>
                        </a:gs>
                        <a:gs pos="100000">
                          <a:srgbClr val="969696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  <w:r w:rsidR="00EA7BB9" w:rsidRPr="00A06DFC">
        <w:rPr>
          <w:b/>
          <w:sz w:val="24"/>
          <w:szCs w:val="24"/>
          <w:highlight w:val="lightGray"/>
        </w:rPr>
        <w:t>Электронные сигареты производятся в виде сигарет, сигар, и курительных трубок, встречаются также и иные формы. В основе конструкции лежит испаритель (часто называемый «атомайзером»), который преобразует заправляемую жидкость в пар, и батарея, которая подает электрический ток на атомайзер.</w:t>
      </w:r>
      <w:r w:rsidR="00EA7BB9" w:rsidRPr="00A06DFC">
        <w:rPr>
          <w:b/>
        </w:rPr>
        <w:t xml:space="preserve"> </w:t>
      </w:r>
    </w:p>
    <w:p w:rsidR="00EA7BB9" w:rsidRPr="001149F1" w:rsidRDefault="00EA7BB9" w:rsidP="00C862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149F1">
        <w:rPr>
          <w:sz w:val="24"/>
          <w:szCs w:val="24"/>
        </w:rPr>
        <w:t>Делятся на одноразовые и перезаряжаемые. Часто используются литиевые батареи из-за их компактности и высокой емкости. Однако у них повышен риск возгораний и нарушений целостности, особенно при изготовлении из некачественных материалов и неверном обращении.</w:t>
      </w:r>
    </w:p>
    <w:p w:rsidR="00EA7BB9" w:rsidRPr="001149F1" w:rsidRDefault="00EA7BB9" w:rsidP="009F6402">
      <w:pPr>
        <w:spacing w:after="0" w:line="240" w:lineRule="auto"/>
        <w:ind w:firstLine="708"/>
        <w:jc w:val="both"/>
        <w:rPr>
          <w:sz w:val="24"/>
          <w:szCs w:val="24"/>
        </w:rPr>
      </w:pPr>
      <w:r w:rsidRPr="001149F1">
        <w:rPr>
          <w:sz w:val="24"/>
          <w:szCs w:val="24"/>
        </w:rPr>
        <w:t xml:space="preserve">Жидкость для электронных сигарет используется для заправки атомайзера. Из-за отсутствия стандартов производства и надзора, чистота жидкостей может нарушаться и в нее попадают токсичные компоненты. В состав жидкости входит: </w:t>
      </w:r>
    </w:p>
    <w:p w:rsidR="00EA7BB9" w:rsidRPr="001149F1" w:rsidRDefault="00EA7BB9" w:rsidP="00C862A8">
      <w:pPr>
        <w:spacing w:after="0" w:line="240" w:lineRule="auto"/>
        <w:jc w:val="both"/>
        <w:rPr>
          <w:sz w:val="24"/>
          <w:szCs w:val="24"/>
        </w:rPr>
      </w:pPr>
      <w:r w:rsidRPr="001149F1">
        <w:rPr>
          <w:sz w:val="24"/>
          <w:szCs w:val="24"/>
        </w:rPr>
        <w:t>- глицерин;</w:t>
      </w:r>
    </w:p>
    <w:p w:rsidR="00EA7BB9" w:rsidRPr="001149F1" w:rsidRDefault="00EA7BB9" w:rsidP="00C862A8">
      <w:pPr>
        <w:spacing w:after="0" w:line="240" w:lineRule="auto"/>
        <w:jc w:val="both"/>
        <w:rPr>
          <w:sz w:val="24"/>
          <w:szCs w:val="24"/>
        </w:rPr>
      </w:pPr>
      <w:r w:rsidRPr="001149F1">
        <w:rPr>
          <w:sz w:val="24"/>
          <w:szCs w:val="24"/>
        </w:rPr>
        <w:t>- пропиленгликоль;</w:t>
      </w:r>
    </w:p>
    <w:p w:rsidR="00EA7BB9" w:rsidRPr="001149F1" w:rsidRDefault="00EA7BB9" w:rsidP="00C862A8">
      <w:pPr>
        <w:spacing w:after="0" w:line="240" w:lineRule="auto"/>
        <w:jc w:val="both"/>
        <w:rPr>
          <w:sz w:val="24"/>
          <w:szCs w:val="24"/>
        </w:rPr>
      </w:pPr>
      <w:r w:rsidRPr="001149F1">
        <w:rPr>
          <w:sz w:val="24"/>
          <w:szCs w:val="24"/>
        </w:rPr>
        <w:t>- дистиллированная вода;</w:t>
      </w:r>
    </w:p>
    <w:p w:rsidR="00EA7BB9" w:rsidRPr="001149F1" w:rsidRDefault="00EA7BB9" w:rsidP="00C862A8">
      <w:pPr>
        <w:spacing w:after="0" w:line="240" w:lineRule="auto"/>
        <w:jc w:val="both"/>
        <w:rPr>
          <w:sz w:val="24"/>
          <w:szCs w:val="24"/>
        </w:rPr>
      </w:pPr>
      <w:r w:rsidRPr="001149F1">
        <w:rPr>
          <w:sz w:val="24"/>
          <w:szCs w:val="24"/>
        </w:rPr>
        <w:t xml:space="preserve">- </w:t>
      </w:r>
      <w:r w:rsidRPr="00A06DFC">
        <w:rPr>
          <w:b/>
          <w:color w:val="0000FF"/>
          <w:sz w:val="24"/>
          <w:szCs w:val="24"/>
        </w:rPr>
        <w:t xml:space="preserve">никотин </w:t>
      </w:r>
      <w:r w:rsidRPr="001149F1">
        <w:rPr>
          <w:sz w:val="24"/>
          <w:szCs w:val="24"/>
        </w:rPr>
        <w:t>— алкалоид, который выделяют из растений табака.</w:t>
      </w:r>
    </w:p>
    <w:p w:rsidR="00EA7BB9" w:rsidRPr="00A06DFC" w:rsidRDefault="00EA7BB9" w:rsidP="00C862A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06DFC">
        <w:rPr>
          <w:b/>
          <w:sz w:val="24"/>
          <w:szCs w:val="24"/>
          <w:highlight w:val="lightGray"/>
        </w:rPr>
        <w:lastRenderedPageBreak/>
        <w:t>Количество никотина, содержащееся в жидкости, может быть велико и являться токсичным, опасным или смертельно опасным при неверном применении. Смертельная доза никотина составляет, по разным оценкам 1-13 мг на килограмм массы тела. Средний уровень никотина в жидкостях для сигарет составляет от 1.2 до 2.4 % (30 мл ёмкость с 2.4% содержит 720 мг никотина). Для человека весом 90 кг смертельной дозой может стать чайная ложка жидкости.</w:t>
      </w:r>
      <w:r w:rsidRPr="00A06DFC">
        <w:rPr>
          <w:b/>
          <w:sz w:val="24"/>
          <w:szCs w:val="24"/>
        </w:rPr>
        <w:t xml:space="preserve"> </w:t>
      </w:r>
    </w:p>
    <w:p w:rsidR="00EA7BB9" w:rsidRPr="00DC4C4B" w:rsidRDefault="00EA7BB9" w:rsidP="00C862A8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C4B">
        <w:rPr>
          <w:sz w:val="24"/>
          <w:szCs w:val="24"/>
        </w:rPr>
        <w:t>Реклама и продажа электронных сигарет запрещена в Бразилии, Канаде, Дании, Турции, Норвегии, Австралии, Уругвае, Иордании, Италии с 2013 года. В России продажа электронных сигарет, имитирующих по форме и цвету табачные изделия, запрещена с 1 июня 2013 года.</w:t>
      </w:r>
    </w:p>
    <w:p w:rsidR="00EA7BB9" w:rsidRPr="00F25552" w:rsidRDefault="00EA7BB9" w:rsidP="00D654FD">
      <w:pPr>
        <w:spacing w:after="0" w:line="240" w:lineRule="auto"/>
        <w:ind w:firstLine="708"/>
        <w:jc w:val="both"/>
        <w:rPr>
          <w:sz w:val="24"/>
          <w:szCs w:val="24"/>
        </w:rPr>
      </w:pPr>
      <w:r w:rsidRPr="008D5B43">
        <w:rPr>
          <w:sz w:val="24"/>
          <w:szCs w:val="24"/>
        </w:rPr>
        <w:t>Электронные сигареты опасны не только тем, что они высокотоксичные или</w:t>
      </w:r>
      <w:r w:rsidRPr="00F25552">
        <w:rPr>
          <w:sz w:val="24"/>
          <w:szCs w:val="24"/>
        </w:rPr>
        <w:t xml:space="preserve"> способствуют поддержанию никотиновой зависимости, а еще тем, что они способны вернуть социальный имидж курения, с таким трудом преодоленное во многих странах, втянуть больше детей и подростков в сети табачных кампаний. Распространенность курения электронных сигарет в мире — только за один год удвоилась как среди взрослых, так и среди детей и подростков. Также доказано, что одна треть подростков попробовавших электронные сигареты, до того не были потребителями табака. В странах, где реклама электронных сигарет еще не запрещена, электронные сигареты позиционируются как имиджевые продукты, и часть «красивого» образа жизни, точно так, как долгое время рекламировались табачные изделия.</w:t>
      </w:r>
    </w:p>
    <w:p w:rsidR="0022763F" w:rsidRPr="001255FC" w:rsidRDefault="0022763F" w:rsidP="0022763F">
      <w:pPr>
        <w:jc w:val="both"/>
        <w:rPr>
          <w:i/>
          <w:color w:val="000000" w:themeColor="text1"/>
          <w:sz w:val="24"/>
          <w:szCs w:val="24"/>
        </w:rPr>
      </w:pPr>
      <w:r w:rsidRPr="001255FC">
        <w:rPr>
          <w:i/>
          <w:color w:val="000000" w:themeColor="text1"/>
          <w:sz w:val="24"/>
          <w:szCs w:val="24"/>
        </w:rPr>
        <w:t xml:space="preserve">По материалам  ГУ «Гомельский областной центр гигиены, эпидемиологии и общественного здоровья».    </w:t>
      </w:r>
    </w:p>
    <w:p w:rsidR="0022763F" w:rsidRPr="002E0C5A" w:rsidRDefault="0022763F" w:rsidP="0022763F">
      <w:pPr>
        <w:jc w:val="both"/>
        <w:rPr>
          <w:i/>
          <w:sz w:val="24"/>
          <w:szCs w:val="24"/>
        </w:rPr>
      </w:pPr>
    </w:p>
    <w:p w:rsidR="00EA7BB9" w:rsidRDefault="00EA7BB9" w:rsidP="00DB392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EA7BB9" w:rsidSect="008045C4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12" w:rsidRDefault="000F6912" w:rsidP="000542C8">
      <w:pPr>
        <w:spacing w:after="0" w:line="240" w:lineRule="auto"/>
      </w:pPr>
      <w:r>
        <w:separator/>
      </w:r>
    </w:p>
  </w:endnote>
  <w:endnote w:type="continuationSeparator" w:id="1">
    <w:p w:rsidR="000F6912" w:rsidRDefault="000F6912" w:rsidP="000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12" w:rsidRDefault="000F6912" w:rsidP="000542C8">
      <w:pPr>
        <w:spacing w:after="0" w:line="240" w:lineRule="auto"/>
      </w:pPr>
      <w:r>
        <w:separator/>
      </w:r>
    </w:p>
  </w:footnote>
  <w:footnote w:type="continuationSeparator" w:id="1">
    <w:p w:rsidR="000F6912" w:rsidRDefault="000F6912" w:rsidP="0005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50"/>
    <w:multiLevelType w:val="hybridMultilevel"/>
    <w:tmpl w:val="16FE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74B7"/>
    <w:multiLevelType w:val="hybridMultilevel"/>
    <w:tmpl w:val="842E69E0"/>
    <w:lvl w:ilvl="0" w:tplc="165C44C4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1E1E2620"/>
    <w:multiLevelType w:val="hybridMultilevel"/>
    <w:tmpl w:val="C032C184"/>
    <w:lvl w:ilvl="0" w:tplc="A3BA8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E27A3"/>
    <w:multiLevelType w:val="hybridMultilevel"/>
    <w:tmpl w:val="98A20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431AA"/>
    <w:multiLevelType w:val="hybridMultilevel"/>
    <w:tmpl w:val="E5349B08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5">
    <w:nsid w:val="324D618B"/>
    <w:multiLevelType w:val="hybridMultilevel"/>
    <w:tmpl w:val="BD12F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243337"/>
    <w:multiLevelType w:val="hybridMultilevel"/>
    <w:tmpl w:val="1892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A4486"/>
    <w:multiLevelType w:val="hybridMultilevel"/>
    <w:tmpl w:val="F5B83AA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40363E"/>
    <w:multiLevelType w:val="multilevel"/>
    <w:tmpl w:val="832A6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7435E"/>
    <w:multiLevelType w:val="hybridMultilevel"/>
    <w:tmpl w:val="832A6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E5F24"/>
    <w:multiLevelType w:val="multilevel"/>
    <w:tmpl w:val="404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E07CF"/>
    <w:multiLevelType w:val="hybridMultilevel"/>
    <w:tmpl w:val="B95EE67A"/>
    <w:lvl w:ilvl="0" w:tplc="0638ED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6E61E7"/>
    <w:multiLevelType w:val="multilevel"/>
    <w:tmpl w:val="16FE7D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01766"/>
    <w:multiLevelType w:val="hybridMultilevel"/>
    <w:tmpl w:val="A680F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CD461F"/>
    <w:multiLevelType w:val="hybridMultilevel"/>
    <w:tmpl w:val="ACCC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904F68"/>
    <w:multiLevelType w:val="hybridMultilevel"/>
    <w:tmpl w:val="14B01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A79C7"/>
    <w:multiLevelType w:val="hybridMultilevel"/>
    <w:tmpl w:val="404C2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1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63"/>
    <w:rsid w:val="00001C43"/>
    <w:rsid w:val="000023FA"/>
    <w:rsid w:val="00002938"/>
    <w:rsid w:val="00004979"/>
    <w:rsid w:val="000127BD"/>
    <w:rsid w:val="000172EB"/>
    <w:rsid w:val="0004198E"/>
    <w:rsid w:val="00045C0F"/>
    <w:rsid w:val="000542C8"/>
    <w:rsid w:val="000B0284"/>
    <w:rsid w:val="000B0C83"/>
    <w:rsid w:val="000D53D6"/>
    <w:rsid w:val="000E2BA7"/>
    <w:rsid w:val="000F3424"/>
    <w:rsid w:val="000F6912"/>
    <w:rsid w:val="00101C91"/>
    <w:rsid w:val="00105F3F"/>
    <w:rsid w:val="00113124"/>
    <w:rsid w:val="001149F1"/>
    <w:rsid w:val="00143248"/>
    <w:rsid w:val="001539D3"/>
    <w:rsid w:val="00153FB6"/>
    <w:rsid w:val="001710E6"/>
    <w:rsid w:val="0018689D"/>
    <w:rsid w:val="001C5E51"/>
    <w:rsid w:val="001D0FC5"/>
    <w:rsid w:val="001E4346"/>
    <w:rsid w:val="001E469A"/>
    <w:rsid w:val="001F5E2F"/>
    <w:rsid w:val="00202CA8"/>
    <w:rsid w:val="00213539"/>
    <w:rsid w:val="00214CE2"/>
    <w:rsid w:val="0022763F"/>
    <w:rsid w:val="00246798"/>
    <w:rsid w:val="00266EAC"/>
    <w:rsid w:val="002721CF"/>
    <w:rsid w:val="00293579"/>
    <w:rsid w:val="00293B3C"/>
    <w:rsid w:val="002B7D59"/>
    <w:rsid w:val="002C4F91"/>
    <w:rsid w:val="002D4C2C"/>
    <w:rsid w:val="002E0C5A"/>
    <w:rsid w:val="00301163"/>
    <w:rsid w:val="003044E6"/>
    <w:rsid w:val="003339EB"/>
    <w:rsid w:val="0034304A"/>
    <w:rsid w:val="00351680"/>
    <w:rsid w:val="003676B0"/>
    <w:rsid w:val="0038339A"/>
    <w:rsid w:val="003C0DAF"/>
    <w:rsid w:val="003E1EC0"/>
    <w:rsid w:val="003F4597"/>
    <w:rsid w:val="003F7947"/>
    <w:rsid w:val="0040483C"/>
    <w:rsid w:val="00406432"/>
    <w:rsid w:val="00424137"/>
    <w:rsid w:val="00447FA2"/>
    <w:rsid w:val="00453777"/>
    <w:rsid w:val="004545FB"/>
    <w:rsid w:val="00475D01"/>
    <w:rsid w:val="00484479"/>
    <w:rsid w:val="00493C0B"/>
    <w:rsid w:val="00497EAF"/>
    <w:rsid w:val="004A19AD"/>
    <w:rsid w:val="004E3B76"/>
    <w:rsid w:val="004F37A3"/>
    <w:rsid w:val="004F3D2E"/>
    <w:rsid w:val="00513A8F"/>
    <w:rsid w:val="005210B0"/>
    <w:rsid w:val="00536D8B"/>
    <w:rsid w:val="005662B9"/>
    <w:rsid w:val="005865FE"/>
    <w:rsid w:val="00586A43"/>
    <w:rsid w:val="005913FA"/>
    <w:rsid w:val="00593041"/>
    <w:rsid w:val="00597F3D"/>
    <w:rsid w:val="005D6BD2"/>
    <w:rsid w:val="005F549A"/>
    <w:rsid w:val="00627A30"/>
    <w:rsid w:val="00663B43"/>
    <w:rsid w:val="00666494"/>
    <w:rsid w:val="0066705F"/>
    <w:rsid w:val="00686F65"/>
    <w:rsid w:val="006B3C2E"/>
    <w:rsid w:val="006D1784"/>
    <w:rsid w:val="006E5467"/>
    <w:rsid w:val="00732837"/>
    <w:rsid w:val="00741796"/>
    <w:rsid w:val="0076508D"/>
    <w:rsid w:val="007671F7"/>
    <w:rsid w:val="00767B14"/>
    <w:rsid w:val="007B7F87"/>
    <w:rsid w:val="007C5363"/>
    <w:rsid w:val="007D1491"/>
    <w:rsid w:val="007F36DF"/>
    <w:rsid w:val="008045C4"/>
    <w:rsid w:val="0082077F"/>
    <w:rsid w:val="00845EB0"/>
    <w:rsid w:val="0085619C"/>
    <w:rsid w:val="00882820"/>
    <w:rsid w:val="008A2D7D"/>
    <w:rsid w:val="008A3D10"/>
    <w:rsid w:val="008D43DD"/>
    <w:rsid w:val="008D5B43"/>
    <w:rsid w:val="008F5CF7"/>
    <w:rsid w:val="00935F29"/>
    <w:rsid w:val="009853BA"/>
    <w:rsid w:val="00995986"/>
    <w:rsid w:val="009A309F"/>
    <w:rsid w:val="009A3841"/>
    <w:rsid w:val="009B38DE"/>
    <w:rsid w:val="009D68BF"/>
    <w:rsid w:val="009F237E"/>
    <w:rsid w:val="009F6402"/>
    <w:rsid w:val="00A06DFC"/>
    <w:rsid w:val="00A0755E"/>
    <w:rsid w:val="00A10FB3"/>
    <w:rsid w:val="00A375D2"/>
    <w:rsid w:val="00A521FF"/>
    <w:rsid w:val="00A67D6B"/>
    <w:rsid w:val="00A73C32"/>
    <w:rsid w:val="00A804AB"/>
    <w:rsid w:val="00A868F3"/>
    <w:rsid w:val="00A949C3"/>
    <w:rsid w:val="00A96795"/>
    <w:rsid w:val="00AA1DD7"/>
    <w:rsid w:val="00AB6FCC"/>
    <w:rsid w:val="00AC551A"/>
    <w:rsid w:val="00AE003D"/>
    <w:rsid w:val="00AF060D"/>
    <w:rsid w:val="00AF0EB5"/>
    <w:rsid w:val="00B06290"/>
    <w:rsid w:val="00B107A5"/>
    <w:rsid w:val="00B1601F"/>
    <w:rsid w:val="00B201C6"/>
    <w:rsid w:val="00B218DE"/>
    <w:rsid w:val="00B22EA8"/>
    <w:rsid w:val="00B30C5C"/>
    <w:rsid w:val="00B34597"/>
    <w:rsid w:val="00B353A4"/>
    <w:rsid w:val="00B35E09"/>
    <w:rsid w:val="00B35E98"/>
    <w:rsid w:val="00B94404"/>
    <w:rsid w:val="00BF69EB"/>
    <w:rsid w:val="00C00533"/>
    <w:rsid w:val="00C16B4A"/>
    <w:rsid w:val="00C3163D"/>
    <w:rsid w:val="00C52C50"/>
    <w:rsid w:val="00C6117D"/>
    <w:rsid w:val="00C77195"/>
    <w:rsid w:val="00C862A8"/>
    <w:rsid w:val="00CA2739"/>
    <w:rsid w:val="00CA48CD"/>
    <w:rsid w:val="00CA74AE"/>
    <w:rsid w:val="00CC7431"/>
    <w:rsid w:val="00D10432"/>
    <w:rsid w:val="00D166EE"/>
    <w:rsid w:val="00D23F55"/>
    <w:rsid w:val="00D42278"/>
    <w:rsid w:val="00D471C1"/>
    <w:rsid w:val="00D51302"/>
    <w:rsid w:val="00D52FD0"/>
    <w:rsid w:val="00D54FE4"/>
    <w:rsid w:val="00D64A20"/>
    <w:rsid w:val="00D654FD"/>
    <w:rsid w:val="00D749EA"/>
    <w:rsid w:val="00D771B7"/>
    <w:rsid w:val="00D8243F"/>
    <w:rsid w:val="00D917F8"/>
    <w:rsid w:val="00D9211B"/>
    <w:rsid w:val="00DB392F"/>
    <w:rsid w:val="00DC4C4B"/>
    <w:rsid w:val="00DD712C"/>
    <w:rsid w:val="00DE5102"/>
    <w:rsid w:val="00DF0D63"/>
    <w:rsid w:val="00E10C8F"/>
    <w:rsid w:val="00E22443"/>
    <w:rsid w:val="00E26969"/>
    <w:rsid w:val="00E53938"/>
    <w:rsid w:val="00E87958"/>
    <w:rsid w:val="00E90406"/>
    <w:rsid w:val="00EA7BB9"/>
    <w:rsid w:val="00EC2040"/>
    <w:rsid w:val="00ED12CE"/>
    <w:rsid w:val="00ED1C45"/>
    <w:rsid w:val="00EE130D"/>
    <w:rsid w:val="00F052F2"/>
    <w:rsid w:val="00F100BB"/>
    <w:rsid w:val="00F25552"/>
    <w:rsid w:val="00F30672"/>
    <w:rsid w:val="00F41B65"/>
    <w:rsid w:val="00F57EBC"/>
    <w:rsid w:val="00F6229D"/>
    <w:rsid w:val="00F741FD"/>
    <w:rsid w:val="00F8393C"/>
    <w:rsid w:val="00FC2B86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828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53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36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asthead">
    <w:name w:val="Masthead"/>
    <w:basedOn w:val="a"/>
    <w:uiPriority w:val="99"/>
    <w:rsid w:val="007C5363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ru-RU"/>
    </w:rPr>
  </w:style>
  <w:style w:type="paragraph" w:customStyle="1" w:styleId="VolumeandIssue">
    <w:name w:val="Volume and Issue"/>
    <w:basedOn w:val="a"/>
    <w:uiPriority w:val="99"/>
    <w:rsid w:val="007C5363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pacing w:val="20"/>
      <w:sz w:val="18"/>
      <w:szCs w:val="18"/>
      <w:lang w:eastAsia="ru-RU"/>
    </w:rPr>
  </w:style>
  <w:style w:type="paragraph" w:customStyle="1" w:styleId="NewsletterDate">
    <w:name w:val="Newsletter Date"/>
    <w:basedOn w:val="a"/>
    <w:uiPriority w:val="99"/>
    <w:rsid w:val="007C5363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paragraph" w:styleId="a3">
    <w:name w:val="TOC Heading"/>
    <w:basedOn w:val="a"/>
    <w:uiPriority w:val="99"/>
    <w:qFormat/>
    <w:rsid w:val="007C5363"/>
    <w:pPr>
      <w:spacing w:before="60" w:after="12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styleId="a4">
    <w:name w:val="Strong"/>
    <w:basedOn w:val="a0"/>
    <w:uiPriority w:val="99"/>
    <w:qFormat/>
    <w:rsid w:val="009A309F"/>
    <w:rPr>
      <w:rFonts w:cs="Times New Roman"/>
      <w:b/>
    </w:rPr>
  </w:style>
  <w:style w:type="paragraph" w:styleId="a5">
    <w:name w:val="Normal (Web)"/>
    <w:basedOn w:val="a"/>
    <w:uiPriority w:val="99"/>
    <w:rsid w:val="009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5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4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542C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5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542C8"/>
    <w:rPr>
      <w:rFonts w:cs="Times New Roman"/>
    </w:rPr>
  </w:style>
  <w:style w:type="character" w:customStyle="1" w:styleId="apple-converted-space">
    <w:name w:val="apple-converted-space"/>
    <w:uiPriority w:val="99"/>
    <w:rsid w:val="00202CA8"/>
  </w:style>
  <w:style w:type="character" w:styleId="ac">
    <w:name w:val="Hyperlink"/>
    <w:basedOn w:val="a0"/>
    <w:uiPriority w:val="99"/>
    <w:rsid w:val="00AC551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293B3C"/>
    <w:pPr>
      <w:ind w:left="720"/>
      <w:contextualSpacing/>
    </w:pPr>
  </w:style>
  <w:style w:type="paragraph" w:customStyle="1" w:styleId="11">
    <w:name w:val="Обычный (веб)1"/>
    <w:basedOn w:val="a"/>
    <w:uiPriority w:val="99"/>
    <w:rsid w:val="003044E6"/>
    <w:pPr>
      <w:spacing w:before="100" w:after="100" w:line="240" w:lineRule="auto"/>
      <w:ind w:left="200" w:right="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C74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cp:lastPrinted>2015-06-26T05:33:00Z</cp:lastPrinted>
  <dcterms:created xsi:type="dcterms:W3CDTF">2015-07-10T09:25:00Z</dcterms:created>
  <dcterms:modified xsi:type="dcterms:W3CDTF">2015-07-10T09:26:00Z</dcterms:modified>
</cp:coreProperties>
</file>